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2ACD" w14:textId="77777777" w:rsidR="002B7EC9" w:rsidRDefault="002B7EC9" w:rsidP="002B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6901E6AB" w14:textId="77777777" w:rsidR="002B7EC9" w:rsidRDefault="002B7EC9" w:rsidP="002B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08FB130E" w14:textId="77777777" w:rsidR="002B7EC9" w:rsidRDefault="002B7EC9" w:rsidP="002B7EC9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7E667B97" w14:textId="370DA2D7" w:rsidR="002B7EC9" w:rsidRDefault="002B7EC9" w:rsidP="002B7E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14:paraId="693833A5" w14:textId="6B177814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Аламүдүн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“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Тиешелүү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калктуу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конуштун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жарнакты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Кыргыз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Республикасынын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мыйзамдары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белгиленген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тартипте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”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маселени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ашыруу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тартиби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жөнүндө</w:t>
      </w:r>
      <w:proofErr w:type="spellEnd"/>
    </w:p>
    <w:p w14:paraId="2C223442" w14:textId="77777777" w:rsidR="00E619BE" w:rsidRDefault="00E619BE" w:rsidP="00E61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373B905C" w14:textId="77777777" w:rsidR="00E619BE" w:rsidRPr="00E619BE" w:rsidRDefault="00E619BE" w:rsidP="00E61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№ </w:t>
      </w:r>
      <w:r w:rsidRPr="00E619BE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16 ЖОБО</w:t>
      </w:r>
    </w:p>
    <w:p w14:paraId="031DDEBC" w14:textId="77777777" w:rsidR="00E619BE" w:rsidRPr="00E619BE" w:rsidRDefault="00E619BE" w:rsidP="00E61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2BF68673" w14:textId="77777777" w:rsidR="00E619BE" w:rsidRPr="00E619BE" w:rsidRDefault="00E619BE" w:rsidP="00E61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E619BE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I. Жалпы жоболор</w:t>
      </w:r>
    </w:p>
    <w:p w14:paraId="2B90AD71" w14:textId="77777777" w:rsidR="00E619BE" w:rsidRPr="00E619BE" w:rsidRDefault="00E619B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</w:p>
    <w:p w14:paraId="75D3D296" w14:textId="171C4D24" w:rsidR="00E619BE" w:rsidRPr="00E619BE" w:rsidRDefault="00E619BE" w:rsidP="0076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  <w:r w:rsidRPr="00E619BE">
        <w:rPr>
          <w:rFonts w:ascii="TimesNewRomanPSMT" w:hAnsi="TimesNewRomanPSMT" w:cs="TimesNewRomanPSMT"/>
          <w:sz w:val="24"/>
          <w:szCs w:val="24"/>
          <w:lang w:val="ky-KG"/>
        </w:rPr>
        <w:t>1. Ушул Жобо Аламүдүн айылаймагында “Тиешелүү калктуу конуштун аймагында жарнакты Кыргыз Республикасынын мыйзамдары менен белгиленген тартипте жайгаштыруу”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>жергиликтүү маанидеги маселени ишке ашыруу тартибин,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>жергиликтүү өз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>алдынча башкаруу органдарынын функцияларын, ошондой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 xml:space="preserve">эле жергиликтүү маанидеги </w:t>
      </w:r>
      <w:r w:rsidR="007632C0">
        <w:rPr>
          <w:rFonts w:ascii="TimesNewRomanPSMT" w:hAnsi="TimesNewRomanPSMT" w:cs="TimesNewRomanPSMT"/>
          <w:sz w:val="24"/>
          <w:szCs w:val="24"/>
          <w:lang w:val="ky-KG"/>
        </w:rPr>
        <w:t xml:space="preserve">аталган 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>маселени чечүү боюнча укуктук</w:t>
      </w:r>
      <w:r w:rsidR="007632C0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 xml:space="preserve">жана уюштуруучулук </w:t>
      </w:r>
      <w:r w:rsidR="007632C0">
        <w:rPr>
          <w:rFonts w:ascii="TimesNewRomanPSMT" w:hAnsi="TimesNewRomanPSMT" w:cs="TimesNewRomanPSMT"/>
          <w:sz w:val="24"/>
          <w:szCs w:val="24"/>
          <w:lang w:val="ky-KG"/>
        </w:rPr>
        <w:t>негиздерин</w:t>
      </w:r>
      <w:r w:rsidRPr="00E619BE">
        <w:rPr>
          <w:rFonts w:ascii="TimesNewRomanPSMT" w:hAnsi="TimesNewRomanPSMT" w:cs="TimesNewRomanPSMT"/>
          <w:sz w:val="24"/>
          <w:szCs w:val="24"/>
          <w:lang w:val="ky-KG"/>
        </w:rPr>
        <w:t xml:space="preserve"> аныктайт.</w:t>
      </w:r>
    </w:p>
    <w:p w14:paraId="5A42BE19" w14:textId="77777777" w:rsidR="00E619BE" w:rsidRPr="00E619BE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  <w:r w:rsidRPr="00E619BE">
        <w:rPr>
          <w:rFonts w:ascii="TimesNewRomanPSMT" w:hAnsi="TimesNewRomanPSMT" w:cs="TimesNewRomanPSMT"/>
          <w:sz w:val="24"/>
          <w:szCs w:val="24"/>
          <w:lang w:val="ky-KG"/>
        </w:rPr>
        <w:t>2. Ушул Жобо Кыргыз Республикасынын төмөнкү ченемдик укуктук актыларына ылайык иштелип чыкты:</w:t>
      </w:r>
    </w:p>
    <w:p w14:paraId="4D83BDCA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Конституциясына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5214E020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Бюджеттик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кодексине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05E6FB21" w14:textId="493512EF" w:rsidR="00E619BE" w:rsidRPr="00FC064D" w:rsidRDefault="00E619BE" w:rsidP="00FC0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3. </w:t>
      </w:r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FC064D" w:rsidRPr="005F3E1D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”</w:t>
      </w:r>
      <w:r w:rsidR="00FC064D"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093CC9C1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4. “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Жарнак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жөнүндө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”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7C149D64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5. “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Мамлекеттик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тили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жөнүндө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”</w:t>
      </w: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3DE712F1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6. “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Шаар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куруу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жана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архитектура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жөнүндө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”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64CE8D14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7. “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Мүлккө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муниципалдык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менчик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жөнүндө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”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;</w:t>
      </w:r>
    </w:p>
    <w:p w14:paraId="630716D3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8.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Аламүдүн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айыл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аймагынын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жергиликтүү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жамаатынын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Уставына</w:t>
      </w:r>
      <w:proofErr w:type="spellEnd"/>
      <w:r w:rsidRPr="005F3E1D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14:paraId="22037F56" w14:textId="77777777" w:rsidR="00E619BE" w:rsidRDefault="00E619B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B38C22E" w14:textId="4C52CBF0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>3. “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Тиешелүү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калктуу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конуштун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Кыргыз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Республикасынын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мыйзамдары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белгиленген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тартипте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”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маселени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ашыруу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жергиликүү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алдынча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органдарынын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ыйгарым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>у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куктары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“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Жергиликтүү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 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мамлекеттик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жана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жергиликтүү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 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өз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алдынча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башкаруу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органдары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жөнүндө</w:t>
      </w:r>
      <w:proofErr w:type="spellEnd"/>
      <w:r w:rsidR="00FC064D" w:rsidRPr="00FC064D">
        <w:rPr>
          <w:rFonts w:ascii="Times New Roman" w:eastAsia="Times New Roman" w:hAnsi="Times New Roman" w:cs="Times New Roman"/>
          <w:iCs/>
          <w:color w:val="2B2B2B"/>
          <w:sz w:val="24"/>
          <w:szCs w:val="24"/>
          <w:lang w:eastAsia="ru-RU"/>
        </w:rPr>
        <w:t>”</w:t>
      </w:r>
      <w:r w:rsidR="00FC064D"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Кыргыз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Республикасынын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Мыйзамында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белгиленген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.</w:t>
      </w:r>
    </w:p>
    <w:p w14:paraId="4B7E6AE7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4.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Ушул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Жободо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төмөнкү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негизги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терминдер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түшүнүктөр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колдонулат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:</w:t>
      </w:r>
    </w:p>
    <w:p w14:paraId="4BD7F410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адамдардын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белгиленбеген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чөйрөсү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үчүн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арналган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ошол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товарларга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идеяларга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саамалыктарга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карата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кызыкчылыкты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калыптандырууга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же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колдоого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ошондой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эле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товарларды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идеяларды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саамалыктарды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ашырууга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көмөк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берүүгө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чакырылган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же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товарлар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идеялар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саамалыктар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жөнүндө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ар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кандай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каражаттардын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жардамы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кандай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та-</w:t>
      </w:r>
    </w:p>
    <w:p w14:paraId="36BAE2FA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ризде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болсун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таратылуучу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маалымат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маалымат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).</w:t>
      </w:r>
    </w:p>
    <w:p w14:paraId="3AA27081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талаптагыдай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эмес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мазмунуна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таратылуучу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убактысына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ордуна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ыкмасына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карата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Кыргыз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Республикасынын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мыйзамдарында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белгиленген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талаптардын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бузулушуна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жол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берилген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жазгырмалуу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анык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эмес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этикага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жат,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көз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көрүнөө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жалган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башка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04C2DCFC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каршы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талаптагыдай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эмес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андан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улам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келип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чыккан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кесепеттерди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жоюу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максатында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таратылган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төгүндөө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42A4540A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берүүчү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чыгаруу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кийин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үчүн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маалыматтын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булагы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болуп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саналган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3538C8B8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чыгаруучу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маалыматты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үчүн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толук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же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жарым-жартылай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даяр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түргө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келтирүүнү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жүзөгө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ашыруучу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5E790073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таратуучу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мүлктү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анын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ичинде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радио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берүүнүн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теле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берүүнүн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техникалык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каражаттарын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ошондой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эле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байланыш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каналдарын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обого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чыгуу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убактысын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берүү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(же)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пайдалануу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жолу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же башка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ыкмалар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маалыматты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жайгаштырууну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(же)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таратууну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жүзөгө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ашыруучу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6313322A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жарнакты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керектөөчүлөр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маалымдалган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же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маалымдалышы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мүмкүн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болгон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,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анын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натыйжасында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аларга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тийиштүү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таасир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этет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же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таасир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этиши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мүмкүн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72784ECB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акциялары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керектөөчүлөрдүн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көңүлүн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буруу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максатында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жарнактоонун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ар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түрдүү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тариздерин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каражаттарын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ыкмаларын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пайдалануу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жарнактала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турган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продукцияларды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бекер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таратып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берүү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же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сатуу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коштолгон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акциялар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0C73C446" w14:textId="77777777" w:rsidR="00E619BE" w:rsidRPr="005F3E1D" w:rsidRDefault="00E619BE" w:rsidP="00E6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аянты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жарнакты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үчүн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пайдаланылуучу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жеке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юридикалык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жактардын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мүлкү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ободогу</w:t>
      </w:r>
      <w:proofErr w:type="spellEnd"/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убакыт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, басма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аянты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 xml:space="preserve"> башка </w:t>
      </w:r>
      <w:proofErr w:type="spellStart"/>
      <w:r w:rsidRPr="005F3E1D">
        <w:rPr>
          <w:rFonts w:ascii="TimesNewRomanPSMT" w:hAnsi="TimesNewRomanPSMT" w:cs="TimesNewRomanPSMT"/>
          <w:sz w:val="24"/>
          <w:szCs w:val="24"/>
        </w:rPr>
        <w:t>каражаттар</w:t>
      </w:r>
      <w:proofErr w:type="spellEnd"/>
      <w:r w:rsidRPr="005F3E1D">
        <w:rPr>
          <w:rFonts w:ascii="TimesNewRomanPSMT" w:hAnsi="TimesNewRomanPSMT" w:cs="TimesNewRomanPSMT"/>
          <w:sz w:val="24"/>
          <w:szCs w:val="24"/>
        </w:rPr>
        <w:t>;</w:t>
      </w:r>
    </w:p>
    <w:p w14:paraId="503D7517" w14:textId="77777777" w:rsidR="00E619BE" w:rsidRDefault="00E619B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60C1CE04" w14:textId="38755FDE" w:rsidR="00E619BE" w:rsidRPr="004A31E2" w:rsidRDefault="00E619BE" w:rsidP="004A31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II.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Аламүдүн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айыл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аймагынын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жергиликтүү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  <w:lang w:val="ky-KG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өз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алдынча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башкаруу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органынын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максаттары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  <w:lang w:val="ky-KG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жана</w:t>
      </w:r>
      <w:proofErr w:type="spellEnd"/>
      <w:r w:rsidRPr="004A31E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4A31E2">
        <w:rPr>
          <w:rFonts w:ascii="TimesNewRomanPSMT" w:hAnsi="TimesNewRomanPSMT" w:cs="TimesNewRomanPSMT"/>
          <w:b/>
          <w:sz w:val="24"/>
          <w:szCs w:val="24"/>
        </w:rPr>
        <w:t>милдеттери</w:t>
      </w:r>
      <w:proofErr w:type="spellEnd"/>
    </w:p>
    <w:p w14:paraId="0609676B" w14:textId="77777777" w:rsidR="00E619BE" w:rsidRDefault="00E619B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0F4705AA" w14:textId="77777777" w:rsidR="001B5DC0" w:rsidRPr="005F3E1D" w:rsidRDefault="001B5DC0" w:rsidP="001B5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5. Аламүдүн айыл аймагынын (мындан ары – Айыл аймагы) жергиликтүү өз алдынча башкаруу органдарынын ушул жергиликтүү маанидеги маселени ишке ашыруу боюнча иши төмөнкү максатка жетүүгө багытталган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>:</w:t>
      </w:r>
    </w:p>
    <w:p w14:paraId="50453394" w14:textId="77777777" w:rsidR="00E619BE" w:rsidRPr="001B5DC0" w:rsidRDefault="00E619BE" w:rsidP="00D37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1B5DC0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аймагындажарнакты жайгаштырууну натыйжалуу</w:t>
      </w:r>
      <w:r w:rsidRPr="005F3E1D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1B5DC0">
        <w:rPr>
          <w:rFonts w:ascii="TimesNewRomanPSMT" w:hAnsi="TimesNewRomanPSMT" w:cs="TimesNewRomanPSMT"/>
          <w:bCs/>
          <w:sz w:val="24"/>
          <w:szCs w:val="24"/>
          <w:lang w:val="ky-KG"/>
        </w:rPr>
        <w:t>жөнгө салууну камсыз кылууга;</w:t>
      </w:r>
    </w:p>
    <w:p w14:paraId="5256F3D4" w14:textId="71EC4C8C" w:rsidR="00E619BE" w:rsidRPr="00D37AE5" w:rsidRDefault="00E619BE" w:rsidP="00D37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37AE5">
        <w:rPr>
          <w:rFonts w:ascii="TimesNewRomanPSMT" w:hAnsi="TimesNewRomanPSMT" w:cs="TimesNewRomanPSMT"/>
          <w:bCs/>
          <w:sz w:val="24"/>
          <w:szCs w:val="24"/>
          <w:lang w:val="ky-KG"/>
        </w:rPr>
        <w:t>- Аламүдүн айыл аймагынын көркөм-эстетикалык көрүнүшүн</w:t>
      </w:r>
      <w:r w:rsidR="00D37AE5" w:rsidRPr="00D37AE5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37AE5">
        <w:rPr>
          <w:rFonts w:ascii="TimesNewRomanPSMT" w:hAnsi="TimesNewRomanPSMT" w:cs="TimesNewRomanPSMT"/>
          <w:bCs/>
          <w:sz w:val="24"/>
          <w:szCs w:val="24"/>
          <w:lang w:val="ky-KG"/>
        </w:rPr>
        <w:t>сактоого.</w:t>
      </w:r>
    </w:p>
    <w:p w14:paraId="4B133599" w14:textId="77777777" w:rsidR="001B5DC0" w:rsidRPr="005F3E1D" w:rsidRDefault="001B5DC0" w:rsidP="001B5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ky-KG"/>
        </w:rPr>
      </w:pPr>
      <w:r w:rsidRPr="005F3E1D">
        <w:rPr>
          <w:rFonts w:ascii="TimesNewRomanPSMT" w:hAnsi="TimesNewRomanPSMT" w:cs="TimesNewRomanPSMT"/>
          <w:sz w:val="24"/>
          <w:szCs w:val="24"/>
          <w:lang w:val="ky-KG"/>
        </w:rPr>
        <w:t xml:space="preserve">6. 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аймагынын жергиликтүү өз алдынча башкаруу органдары коюлган максатка жетүү үчүн төмөнкү милдеттерди аткарат</w:t>
      </w:r>
      <w:r w:rsidRPr="005F3E1D">
        <w:rPr>
          <w:rFonts w:ascii="TimesNewRomanPSMT" w:hAnsi="TimesNewRomanPSMT" w:cs="TimesNewRomanPSMT"/>
          <w:sz w:val="24"/>
          <w:szCs w:val="24"/>
          <w:lang w:val="ky-KG"/>
        </w:rPr>
        <w:t>:</w:t>
      </w:r>
    </w:p>
    <w:p w14:paraId="2D5B1E24" w14:textId="3FC01CB5" w:rsidR="00E619BE" w:rsidRPr="00BB52C2" w:rsidRDefault="00E619BE" w:rsidP="00BB5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BB52C2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жарнакты, тышкы жарнак каражаттарын жайгаштырууну жана анын мазмунун контролдоочу жана башкаруучу органды түзүү;</w:t>
      </w:r>
    </w:p>
    <w:p w14:paraId="65C14A90" w14:textId="2E718645" w:rsidR="00E619BE" w:rsidRPr="00BB52C2" w:rsidRDefault="00E619BE" w:rsidP="0065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BB52C2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 каражаттарын колдонуунун талаптарын жана жайгаштыруу эрежелерин белгилөө;</w:t>
      </w:r>
    </w:p>
    <w:p w14:paraId="65E844D0" w14:textId="56C29F23" w:rsidR="00E619BE" w:rsidRDefault="00E619BE" w:rsidP="0065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BB52C2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жарнакты жайгаштыруу үчүн уруксат документтерин берүү тартибин жана шарттарын аныктоо.</w:t>
      </w:r>
    </w:p>
    <w:p w14:paraId="035FED9E" w14:textId="77777777" w:rsidR="00BB52C2" w:rsidRPr="00BB52C2" w:rsidRDefault="00BB52C2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32045CD4" w14:textId="531F7BEB" w:rsidR="00E619BE" w:rsidRPr="00BB52C2" w:rsidRDefault="00E619BE" w:rsidP="00BB5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  <w:lang w:val="ky-KG"/>
        </w:rPr>
      </w:pPr>
      <w:r w:rsidRPr="00BB52C2">
        <w:rPr>
          <w:rFonts w:ascii="TimesNewRomanPSMT" w:hAnsi="TimesNewRomanPSMT" w:cs="TimesNewRomanPSMT"/>
          <w:b/>
          <w:sz w:val="24"/>
          <w:szCs w:val="24"/>
          <w:lang w:val="ky-KG"/>
        </w:rPr>
        <w:t>III. Аламүдүн айылдык аймагынын жергиликтүү өз алдынча башкаруу органынын функциялары</w:t>
      </w:r>
    </w:p>
    <w:p w14:paraId="266B7505" w14:textId="77777777" w:rsidR="00BB52C2" w:rsidRPr="00BB52C2" w:rsidRDefault="00BB52C2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6C69F4C0" w14:textId="12A1DBC9" w:rsidR="00E619BE" w:rsidRPr="00947678" w:rsidRDefault="006537D0" w:rsidP="0065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7.</w:t>
      </w:r>
      <w:r w:rsidR="00E619B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Аламүдүн айыл өкмөтүнүн функциялары:</w:t>
      </w:r>
    </w:p>
    <w:p w14:paraId="667963AB" w14:textId="77777777" w:rsidR="006537D0" w:rsidRPr="00947678" w:rsidRDefault="006537D0" w:rsidP="0065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0C5BBC28" w14:textId="60B4C978" w:rsidR="00E619BE" w:rsidRPr="00947678" w:rsidRDefault="00E619BE" w:rsidP="0065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i/>
          <w:iCs/>
          <w:sz w:val="24"/>
          <w:szCs w:val="24"/>
          <w:lang w:val="ky-KG"/>
        </w:rPr>
      </w:pPr>
      <w:r w:rsidRPr="00947678">
        <w:rPr>
          <w:rFonts w:ascii="Times New Roman" w:eastAsia="TimesNewRomanPS-BoldItalicMT" w:hAnsi="Times New Roman" w:cs="Times New Roman"/>
          <w:b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2CD00C8E" w14:textId="5351456E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Айылдык кеңеште бекитүү үчүн Айыл аймагында жарнактарды жайгаштыруу боюнча программалардын долбоорлорун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иштеп чыгат;</w:t>
      </w:r>
    </w:p>
    <w:p w14:paraId="67A8F4A5" w14:textId="443FDDA9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жергиликтүү өз алдынча башкаруу органдарынын ченемдик укуктук актыларынын долбоорлорун жана башка аталган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жергиликтүү маанидеги маселени ишке ашыруу боюнча жөнгө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салуучу документтерди иштеп чыгат жана айылдык кеңештин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кароосуна берет;</w:t>
      </w:r>
    </w:p>
    <w:p w14:paraId="30FF708B" w14:textId="63A2C3E0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тышкы жарнактарды жана тышкы жарнак каражаттарын жайгаштыруунун жана кармоонун тартибин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иштеп чыгат;</w:t>
      </w:r>
    </w:p>
    <w:p w14:paraId="120A5634" w14:textId="44F15779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жарнактарды жайгаштуруу үчүн уруксат документтерин берүүнүн тартибин жана шарттарын иштеп чыгат;</w:t>
      </w:r>
    </w:p>
    <w:p w14:paraId="759F287E" w14:textId="5FF2BDB3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 чөйрөсүндөгү муниципалдык саясаттын негизги багыттарын иштеп чыгат.</w:t>
      </w:r>
    </w:p>
    <w:p w14:paraId="7E646DC4" w14:textId="77777777" w:rsidR="0008373E" w:rsidRPr="00947678" w:rsidRDefault="0008373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75E16A0C" w14:textId="77777777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i/>
          <w:iCs/>
          <w:sz w:val="24"/>
          <w:szCs w:val="24"/>
          <w:lang w:val="ky-KG"/>
        </w:rPr>
      </w:pPr>
      <w:r w:rsidRPr="00947678">
        <w:rPr>
          <w:rFonts w:ascii="Times New Roman" w:eastAsia="TimesNewRomanPS-BoldItalicMT" w:hAnsi="Times New Roman" w:cs="Times New Roman"/>
          <w:b/>
          <w:i/>
          <w:iCs/>
          <w:sz w:val="24"/>
          <w:szCs w:val="24"/>
          <w:lang w:val="ky-KG"/>
        </w:rPr>
        <w:t>аткаруу жана колдоо функциялары</w:t>
      </w:r>
    </w:p>
    <w:p w14:paraId="30DABE21" w14:textId="78F0992E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lastRenderedPageBreak/>
        <w:t>- Айыл аймагында жайгаштырылган тышкы жарнак каражаттарынын реестрин жүргүзөт;</w:t>
      </w:r>
    </w:p>
    <w:p w14:paraId="1D89192F" w14:textId="4D1E5FD4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жарнактарды жайгаштырууга уруксат документтерин берет, уруксат алуу үчүн тапшырылган документтердин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Кыргыз Республикасынын мыйзамдарынын талаптарына шайкеш келүүсүн текшерүүнү ишке ашырат;</w:t>
      </w:r>
    </w:p>
    <w:p w14:paraId="4C122218" w14:textId="019DA4E1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социалдык маанилүү муниципалдык долбоорлор тууралуу маселелер боюнча муниципалдык кызматтар жана айыл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өкмөтүнүн түзүмдүк бөлүктөрү, жарнак берүүчүлөр жана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жарнак таратуучулар менен өз ара аракеттенишет, Айыл аймагында тышкы жарнактарды жайгаштыруунун тенденцияларын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жана келечектеги өнүгүү багыттарын аныктайт;</w:t>
      </w:r>
    </w:p>
    <w:p w14:paraId="2D12DA6E" w14:textId="6ECCB4D1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жарнактын жана тышкы жарнак каражаттарынын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менчик ээлерине аныкталган бузууларды жоюу жөнүндө билдирүү жиберет;</w:t>
      </w:r>
    </w:p>
    <w:p w14:paraId="69C1C82F" w14:textId="60FB0BB6" w:rsidR="00E619BE" w:rsidRPr="00947678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тышкы жарнактын менчик ээлери менен Кыргыз Республикасынын мыйзамдарына ылайык социалдык жарнактарды</w:t>
      </w:r>
      <w:r w:rsidR="0008373E"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жайгаштыруу маселелерин макулдашат.</w:t>
      </w:r>
    </w:p>
    <w:p w14:paraId="19FD2733" w14:textId="77777777" w:rsidR="0008373E" w:rsidRPr="00947678" w:rsidRDefault="0008373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4A29A3B1" w14:textId="77777777" w:rsidR="00E619BE" w:rsidRPr="0008373E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</w:pPr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контроль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жана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көзөмөл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функциялары</w:t>
      </w:r>
      <w:proofErr w:type="spellEnd"/>
    </w:p>
    <w:p w14:paraId="65B0B15C" w14:textId="61793C35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каражаттарынын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абалын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контролдойт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33CAB532" w14:textId="7CE2AEB3" w:rsidR="00E619BE" w:rsidRPr="0008373E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программалардын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аткарылышын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конролдойт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62BCB621" w14:textId="2EDEB47E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каражаттарын</w:t>
      </w:r>
      <w:proofErr w:type="spellEnd"/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жайгаштырууну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мазмунун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контролдоо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контролдойт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70647C0D" w14:textId="74B02950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ушул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маселе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милдеттерди</w:t>
      </w:r>
      <w:proofErr w:type="spellEnd"/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аткарууга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бөлүнүүчү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финансы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ресурстарынын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рационалдуу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,</w:t>
      </w:r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натыйжалуу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максаттуу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пайдаланылышын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контролдойт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2B9EE33E" w14:textId="694E3C22" w:rsidR="00E619BE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белгиленген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эрежелердин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ченемдердин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сакталышын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контролдойт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7965DDA8" w14:textId="77777777" w:rsidR="0008373E" w:rsidRPr="005F3E1D" w:rsidRDefault="0008373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09809406" w14:textId="30428F74" w:rsidR="00E619BE" w:rsidRDefault="0008373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8</w:t>
      </w:r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proofErr w:type="spellStart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>Аламүдүн</w:t>
      </w:r>
      <w:proofErr w:type="spellEnd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>айылдык</w:t>
      </w:r>
      <w:proofErr w:type="spellEnd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>кеңешинин</w:t>
      </w:r>
      <w:proofErr w:type="spellEnd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E619BE" w:rsidRPr="005F3E1D">
        <w:rPr>
          <w:rFonts w:ascii="TimesNewRomanPSMT" w:hAnsi="TimesNewRomanPSMT" w:cs="TimesNewRomanPSMT"/>
          <w:bCs/>
          <w:sz w:val="24"/>
          <w:szCs w:val="24"/>
        </w:rPr>
        <w:t>функциялары</w:t>
      </w:r>
      <w:proofErr w:type="spellEnd"/>
    </w:p>
    <w:p w14:paraId="1C1F1C83" w14:textId="77777777" w:rsidR="0008373E" w:rsidRPr="005F3E1D" w:rsidRDefault="0008373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24BB5D22" w14:textId="77777777" w:rsidR="00E619BE" w:rsidRPr="0008373E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</w:pP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саясат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жана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жөнгө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салуу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функциялары</w:t>
      </w:r>
      <w:proofErr w:type="spellEnd"/>
    </w:p>
    <w:p w14:paraId="2581388C" w14:textId="549297B9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жайгаштыруу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программалардын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долбоорлорун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бекитет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28EE6C93" w14:textId="00B06B0F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алдынча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ченемдик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укуктук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актыларынын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долбоорлорун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башка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аталган</w:t>
      </w:r>
      <w:proofErr w:type="spellEnd"/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маселени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ашыруу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жөнгө</w:t>
      </w:r>
      <w:proofErr w:type="spellEnd"/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салуучу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документтерди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бекитет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0E6C3862" w14:textId="47988981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</w:t>
      </w:r>
      <w:proofErr w:type="spellEnd"/>
      <w:r w:rsidR="0008373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каражаттарын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жайгаштыруунун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кармоонун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тартибин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бекитет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05695B6A" w14:textId="4A413348" w:rsidR="00E619BE" w:rsidRPr="005F3E1D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жайгаштуруу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үчүн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уруксат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документтерин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берүүнүн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тартибин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шарттарын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бекитет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20EA7A17" w14:textId="5D3FEA78" w:rsidR="00E619BE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тышкы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жарнак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чөйрөсүндөгү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муниципалдык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саясаттын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негизги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багыттарын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бекитет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7812F673" w14:textId="77777777" w:rsidR="0008373E" w:rsidRPr="005F3E1D" w:rsidRDefault="0008373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E5A87F0" w14:textId="77777777" w:rsidR="00E619BE" w:rsidRPr="0008373E" w:rsidRDefault="00E619BE" w:rsidP="000837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</w:pPr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контроль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жана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көзөмөл</w:t>
      </w:r>
      <w:proofErr w:type="spellEnd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8373E">
        <w:rPr>
          <w:rFonts w:ascii="Times New Roman" w:eastAsia="TimesNewRomanPS-BoldItalicMT" w:hAnsi="Times New Roman" w:cs="Times New Roman"/>
          <w:b/>
          <w:i/>
          <w:iCs/>
          <w:sz w:val="24"/>
          <w:szCs w:val="24"/>
        </w:rPr>
        <w:t>функциялары</w:t>
      </w:r>
      <w:proofErr w:type="spellEnd"/>
    </w:p>
    <w:p w14:paraId="179A65A3" w14:textId="77777777" w:rsidR="00B255D2" w:rsidRPr="005F3E1D" w:rsidRDefault="00B255D2" w:rsidP="00B25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F3E1D">
        <w:rPr>
          <w:rFonts w:ascii="TimesNewRomanPSMT" w:hAnsi="TimesNewRomanPSMT" w:cs="TimesNewRomanPSMT"/>
          <w:sz w:val="24"/>
          <w:szCs w:val="24"/>
        </w:rPr>
        <w:t xml:space="preserve">- 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Аламүдүн айыл өкмөтүнө жүктөлгөн ушул жергиликтүү маанидеги маселени ишке ашыруу боюнча функциялардын аткарылышына контроль жүргүзөт</w:t>
      </w:r>
      <w:r w:rsidRPr="005F3E1D">
        <w:rPr>
          <w:rFonts w:ascii="TimesNewRomanPSMT" w:hAnsi="TimesNewRomanPSMT" w:cs="TimesNewRomanPSMT"/>
          <w:sz w:val="24"/>
          <w:szCs w:val="24"/>
        </w:rPr>
        <w:t>.</w:t>
      </w:r>
    </w:p>
    <w:p w14:paraId="1939EB9E" w14:textId="77777777" w:rsidR="00B255D2" w:rsidRPr="005F3E1D" w:rsidRDefault="00B255D2" w:rsidP="00B25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E10D839" w14:textId="77777777" w:rsidR="00B255D2" w:rsidRPr="005F3E1D" w:rsidRDefault="00B255D2" w:rsidP="00B255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Аламүдүн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аймагынын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алдынча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органынын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мамлекеттик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органдар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башка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уюмдар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 xml:space="preserve"> ара</w:t>
      </w:r>
      <w:r w:rsidRPr="005F3E1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/>
          <w:bCs/>
          <w:sz w:val="24"/>
          <w:szCs w:val="24"/>
        </w:rPr>
        <w:t>аркеттенишүүсү</w:t>
      </w:r>
      <w:proofErr w:type="spellEnd"/>
    </w:p>
    <w:p w14:paraId="4743FC04" w14:textId="77777777" w:rsidR="00B255D2" w:rsidRPr="005F3E1D" w:rsidRDefault="00B255D2" w:rsidP="00B255D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</w:p>
    <w:p w14:paraId="16280238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>9. Аламүдүн айыл аймагынын жергиликтүү өз алдынча башкаруу органы ушул жергиликтүү маанидеги маселени ишке ашыруунун алкагында төмөнкү мамлекеттик органдар менен өз ара аракеттенүүнү ишке ашырат:</w:t>
      </w:r>
    </w:p>
    <w:p w14:paraId="2346C445" w14:textId="4F2D652B" w:rsidR="00E619BE" w:rsidRPr="00947678" w:rsidRDefault="00E619BE" w:rsidP="00845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Аламүдүн райондук мамлекеттик администрациясы;</w:t>
      </w:r>
    </w:p>
    <w:p w14:paraId="513A62E2" w14:textId="538CF216" w:rsidR="008456B7" w:rsidRPr="00947678" w:rsidRDefault="008456B7" w:rsidP="00845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947678">
        <w:rPr>
          <w:rFonts w:ascii="TimesNewRomanPSMT" w:hAnsi="TimesNewRomanPSMT" w:cs="TimesNewRomanPSMT"/>
          <w:bCs/>
          <w:sz w:val="24"/>
          <w:szCs w:val="24"/>
          <w:lang w:val="ky-KG"/>
        </w:rPr>
        <w:t>- Кыргыз Республикасынын Ички иштер министрлиги (Жол кыймылынын коопсуздугун камсыз кылуу боюнча башкармалыгы);</w:t>
      </w:r>
    </w:p>
    <w:p w14:paraId="61301A8C" w14:textId="62A0A4DF" w:rsidR="008456B7" w:rsidRPr="001A024E" w:rsidRDefault="008456B7" w:rsidP="00845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Кыргыз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Республикасынын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Жаратылыш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ресурстары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="001A024E">
        <w:rPr>
          <w:rFonts w:ascii="TimesNewRomanPSMT" w:hAnsi="TimesNewRomanPSMT" w:cs="TimesNewRomanPSMT"/>
          <w:bCs/>
          <w:sz w:val="24"/>
          <w:szCs w:val="24"/>
        </w:rPr>
        <w:t xml:space="preserve">экология </w:t>
      </w:r>
      <w:proofErr w:type="spellStart"/>
      <w:r w:rsidR="001A024E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1A024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1A024E">
        <w:rPr>
          <w:rFonts w:ascii="TimesNewRomanPSMT" w:hAnsi="TimesNewRomanPSMT" w:cs="TimesNewRomanPSMT"/>
          <w:bCs/>
          <w:sz w:val="24"/>
          <w:szCs w:val="24"/>
        </w:rPr>
        <w:t>техникалык</w:t>
      </w:r>
      <w:proofErr w:type="spellEnd"/>
      <w:r w:rsidR="001A024E">
        <w:rPr>
          <w:rFonts w:ascii="TimesNewRomanPSMT" w:hAnsi="TimesNewRomanPSMT" w:cs="TimesNewRomanPSMT"/>
          <w:bCs/>
          <w:sz w:val="24"/>
          <w:szCs w:val="24"/>
        </w:rPr>
        <w:t xml:space="preserve"> к</w:t>
      </w:r>
      <w:r w:rsidR="001A024E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өзөмөл </w:t>
      </w:r>
      <w:proofErr w:type="spellStart"/>
      <w:r w:rsidR="001A024E" w:rsidRPr="008456B7">
        <w:rPr>
          <w:rFonts w:ascii="TimesNewRomanPSMT" w:hAnsi="TimesNewRomanPSMT" w:cs="TimesNewRomanPSMT"/>
          <w:bCs/>
          <w:sz w:val="24"/>
          <w:szCs w:val="24"/>
        </w:rPr>
        <w:t>министрлиги</w:t>
      </w:r>
      <w:proofErr w:type="spellEnd"/>
      <w:r w:rsidR="001A024E">
        <w:rPr>
          <w:rFonts w:ascii="TimesNewRomanPSMT" w:hAnsi="TimesNewRomanPSMT" w:cs="TimesNewRomanPSMT"/>
          <w:bCs/>
          <w:sz w:val="24"/>
          <w:szCs w:val="24"/>
          <w:lang w:val="ky-KG"/>
        </w:rPr>
        <w:t>нин</w:t>
      </w:r>
      <w:r w:rsidR="001A024E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1A024E" w:rsidRPr="008456B7">
        <w:rPr>
          <w:rFonts w:ascii="TimesNewRomanPSMT" w:hAnsi="TimesNewRomanPSMT" w:cs="TimesNewRomanPSMT"/>
          <w:bCs/>
          <w:sz w:val="24"/>
          <w:szCs w:val="24"/>
        </w:rPr>
        <w:t>аймактык</w:t>
      </w:r>
      <w:proofErr w:type="spellEnd"/>
      <w:r w:rsidR="001A024E"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1A024E" w:rsidRPr="008456B7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</w:p>
    <w:p w14:paraId="0070F3E8" w14:textId="012DC28B" w:rsidR="008456B7" w:rsidRDefault="008456B7" w:rsidP="008456B7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Кыргыз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Республикасынын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Министрлер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bCs/>
          <w:sz w:val="24"/>
          <w:szCs w:val="24"/>
        </w:rPr>
        <w:t>кабинетине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караштуу</w:t>
      </w:r>
      <w:proofErr w:type="spellEnd"/>
      <w:proofErr w:type="gram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Архитектура,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курулуш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турак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жай-коммуналдык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чарба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мамлекеттик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агенттигинин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аймактык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8456B7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  <w:r w:rsidRPr="008456B7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ж.б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. </w:t>
      </w:r>
    </w:p>
    <w:p w14:paraId="676D1DC8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2EAE1743" w14:textId="77777777" w:rsidR="00B255D2" w:rsidRPr="005F3E1D" w:rsidRDefault="00B255D2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1DE1CAC" w14:textId="22F79D80" w:rsidR="00E619BE" w:rsidRDefault="00E619BE" w:rsidP="00B25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255D2">
        <w:rPr>
          <w:rFonts w:ascii="TimesNewRomanPSMT" w:hAnsi="TimesNewRomanPSMT" w:cs="TimesNewRomanPSMT"/>
          <w:b/>
          <w:sz w:val="24"/>
          <w:szCs w:val="24"/>
        </w:rPr>
        <w:t>V.</w:t>
      </w:r>
      <w:r w:rsidR="00411E9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B255D2">
        <w:rPr>
          <w:rFonts w:ascii="TimesNewRomanPSMT" w:hAnsi="TimesNewRomanPSMT" w:cs="TimesNewRomanPSMT"/>
          <w:b/>
          <w:sz w:val="24"/>
          <w:szCs w:val="24"/>
        </w:rPr>
        <w:t>“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Тиешелүү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калктуу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конуштун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аймагында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жарнакты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Кыргыз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Республикасынын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мыйзамдары</w:t>
      </w:r>
      <w:proofErr w:type="spellEnd"/>
      <w:r w:rsidR="00B255D2"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менен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белгиленген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тартипте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жайгаштыруу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”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жергиликтүү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маанидеги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маселени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ишке</w:t>
      </w:r>
      <w:proofErr w:type="spellEnd"/>
      <w:r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ашырууну</w:t>
      </w:r>
      <w:proofErr w:type="spellEnd"/>
      <w:r w:rsidR="00B255D2" w:rsidRPr="00B255D2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B255D2">
        <w:rPr>
          <w:rFonts w:ascii="TimesNewRomanPSMT" w:hAnsi="TimesNewRomanPSMT" w:cs="TimesNewRomanPSMT"/>
          <w:b/>
          <w:sz w:val="24"/>
          <w:szCs w:val="24"/>
        </w:rPr>
        <w:t>каржылоо</w:t>
      </w:r>
      <w:proofErr w:type="spellEnd"/>
    </w:p>
    <w:p w14:paraId="2F40B560" w14:textId="77777777" w:rsidR="00B255D2" w:rsidRPr="00B255D2" w:rsidRDefault="00B255D2" w:rsidP="00B255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3D9B95B8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11. 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14CB77E2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CC2C9E1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37C7A018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00558D04" w14:textId="4EB48E46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9476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6D0F9330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098E963F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3E26AFDA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5F3E1D">
        <w:rPr>
          <w:rFonts w:ascii="Times New Roman" w:hAnsi="Times New Roman"/>
          <w:b/>
          <w:sz w:val="24"/>
          <w:szCs w:val="24"/>
        </w:rPr>
        <w:t xml:space="preserve">VI.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6D35042D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25EE2537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3C1673FD" w14:textId="77777777" w:rsidR="00B255D2" w:rsidRPr="005F3E1D" w:rsidRDefault="00B255D2" w:rsidP="00B255D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12.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алардын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5F3E1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70F37BD" w14:textId="77777777" w:rsidR="00E619BE" w:rsidRDefault="00E619BE" w:rsidP="00E619B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4D3CE022" w14:textId="77777777" w:rsidR="0092051A" w:rsidRDefault="0092051A"/>
    <w:sectPr w:rsidR="0092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D6C50"/>
    <w:multiLevelType w:val="multilevel"/>
    <w:tmpl w:val="7E1698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BE"/>
    <w:rsid w:val="0008373E"/>
    <w:rsid w:val="001A024E"/>
    <w:rsid w:val="001B5DC0"/>
    <w:rsid w:val="002B7EC9"/>
    <w:rsid w:val="00306A67"/>
    <w:rsid w:val="00411E96"/>
    <w:rsid w:val="004A31E2"/>
    <w:rsid w:val="006537D0"/>
    <w:rsid w:val="007632C0"/>
    <w:rsid w:val="008456B7"/>
    <w:rsid w:val="0092051A"/>
    <w:rsid w:val="00947678"/>
    <w:rsid w:val="00B255D2"/>
    <w:rsid w:val="00BB52C2"/>
    <w:rsid w:val="00D37AE5"/>
    <w:rsid w:val="00E619BE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DFC2"/>
  <w15:chartTrackingRefBased/>
  <w15:docId w15:val="{136BF142-D733-4078-B0CB-AD9854C4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</cp:revision>
  <dcterms:created xsi:type="dcterms:W3CDTF">2022-03-16T11:19:00Z</dcterms:created>
  <dcterms:modified xsi:type="dcterms:W3CDTF">2022-03-22T08:09:00Z</dcterms:modified>
</cp:coreProperties>
</file>